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8067"/>
      </w:tblGrid>
      <w:tr w:rsidR="0052750F" w:rsidRPr="00F5227C" w:rsidTr="00197611">
        <w:trPr>
          <w:trHeight w:val="1214"/>
        </w:trPr>
        <w:tc>
          <w:tcPr>
            <w:tcW w:w="1797" w:type="dxa"/>
            <w:shd w:val="clear" w:color="auto" w:fill="auto"/>
          </w:tcPr>
          <w:p w:rsidR="0052750F" w:rsidRPr="00F5227C" w:rsidRDefault="0052750F" w:rsidP="00197611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  <w:highlight w:val="lightGray"/>
              </w:rPr>
            </w:pPr>
            <w:bookmarkStart w:id="0" w:name="_GoBack"/>
            <w:bookmarkEnd w:id="0"/>
            <w:r w:rsidRPr="00F5227C">
              <w:rPr>
                <w:noProof/>
                <w:szCs w:val="20"/>
                <w:highlight w:val="lightGray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</wp:posOffset>
                  </wp:positionV>
                  <wp:extent cx="1057275" cy="1143000"/>
                  <wp:effectExtent l="0" t="0" r="9525" b="0"/>
                  <wp:wrapNone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67" w:type="dxa"/>
            <w:shd w:val="clear" w:color="auto" w:fill="auto"/>
          </w:tcPr>
          <w:p w:rsidR="0052750F" w:rsidRPr="00F5227C" w:rsidRDefault="0052750F" w:rsidP="00197611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b/>
                <w:spacing w:val="68"/>
                <w:sz w:val="8"/>
                <w:szCs w:val="20"/>
                <w:highlight w:val="lightGray"/>
              </w:rPr>
            </w:pPr>
          </w:p>
          <w:p w:rsidR="0052750F" w:rsidRDefault="0052750F" w:rsidP="00197611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pacing w:val="68"/>
                <w:sz w:val="28"/>
                <w:szCs w:val="20"/>
              </w:rPr>
            </w:pPr>
            <w:r>
              <w:rPr>
                <w:b/>
                <w:spacing w:val="68"/>
                <w:sz w:val="28"/>
                <w:szCs w:val="20"/>
              </w:rPr>
              <w:t>GMINA  RADOMYŚL NAD SANEM</w:t>
            </w:r>
          </w:p>
          <w:p w:rsidR="0052750F" w:rsidRPr="0030641E" w:rsidRDefault="0052750F" w:rsidP="00197611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0"/>
                <w:szCs w:val="20"/>
              </w:rPr>
            </w:pPr>
            <w:r w:rsidRPr="0030641E">
              <w:rPr>
                <w:sz w:val="20"/>
                <w:szCs w:val="20"/>
              </w:rPr>
              <w:t>37-455 Radomyśl nad Sanem ul. Rynek Duży 7 powiat stalowowolski woj. podkarpackie</w:t>
            </w:r>
          </w:p>
          <w:p w:rsidR="0052750F" w:rsidRDefault="0096040E" w:rsidP="00197611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20"/>
                <w:szCs w:val="20"/>
                <w:lang w:val="en-US"/>
              </w:rPr>
            </w:pPr>
            <w:hyperlink r:id="rId7" w:history="1">
              <w:r w:rsidR="0052750F" w:rsidRPr="00F5227C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http://www.radomysl.pl</w:t>
              </w:r>
            </w:hyperlink>
            <w:r w:rsidR="0052750F">
              <w:rPr>
                <w:b/>
                <w:sz w:val="20"/>
                <w:szCs w:val="20"/>
                <w:lang w:val="en-US"/>
              </w:rPr>
              <w:t>, e</w:t>
            </w:r>
            <w:r w:rsidR="0052750F" w:rsidRPr="00F5227C">
              <w:rPr>
                <w:b/>
                <w:sz w:val="20"/>
                <w:szCs w:val="20"/>
                <w:lang w:val="en-US"/>
              </w:rPr>
              <w:t>-mail: sekretariat@radomysl.pl</w:t>
            </w:r>
            <w:r w:rsidR="0052750F">
              <w:rPr>
                <w:b/>
                <w:sz w:val="20"/>
                <w:szCs w:val="20"/>
                <w:lang w:val="en-US"/>
              </w:rPr>
              <w:t>,</w:t>
            </w:r>
            <w:r w:rsidR="0052750F" w:rsidRPr="00F5227C">
              <w:rPr>
                <w:b/>
                <w:sz w:val="20"/>
                <w:szCs w:val="20"/>
                <w:lang w:val="en-US"/>
              </w:rPr>
              <w:t xml:space="preserve"> tel./fax (0-15) 845-43-02, 28  </w:t>
            </w:r>
            <w:proofErr w:type="spellStart"/>
            <w:r w:rsidR="0052750F">
              <w:rPr>
                <w:b/>
                <w:sz w:val="20"/>
                <w:szCs w:val="20"/>
                <w:lang w:val="en-US"/>
              </w:rPr>
              <w:t>Referat</w:t>
            </w:r>
            <w:proofErr w:type="spellEnd"/>
            <w:r w:rsidR="0052750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750F">
              <w:rPr>
                <w:b/>
                <w:sz w:val="20"/>
                <w:szCs w:val="20"/>
                <w:lang w:val="en-US"/>
              </w:rPr>
              <w:t>Gospodarki</w:t>
            </w:r>
            <w:proofErr w:type="spellEnd"/>
            <w:r w:rsidR="0052750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750F">
              <w:rPr>
                <w:b/>
                <w:sz w:val="20"/>
                <w:szCs w:val="20"/>
                <w:lang w:val="en-US"/>
              </w:rPr>
              <w:t>Komunalnej</w:t>
            </w:r>
            <w:proofErr w:type="spellEnd"/>
            <w:r w:rsidR="0052750F">
              <w:rPr>
                <w:b/>
                <w:sz w:val="20"/>
                <w:szCs w:val="20"/>
                <w:lang w:val="en-US"/>
              </w:rPr>
              <w:t xml:space="preserve">. email: </w:t>
            </w:r>
            <w:hyperlink r:id="rId8" w:history="1">
              <w:r w:rsidR="0052750F" w:rsidRPr="003C5846">
                <w:rPr>
                  <w:rStyle w:val="Hipercze"/>
                  <w:b/>
                  <w:sz w:val="20"/>
                  <w:szCs w:val="20"/>
                  <w:lang w:val="en-US"/>
                </w:rPr>
                <w:t>gk@radomysl.pl</w:t>
              </w:r>
            </w:hyperlink>
            <w:r w:rsidR="0052750F">
              <w:rPr>
                <w:b/>
                <w:sz w:val="20"/>
                <w:szCs w:val="20"/>
                <w:lang w:val="en-US"/>
              </w:rPr>
              <w:t>, tel. 500-645-607</w:t>
            </w:r>
          </w:p>
          <w:p w:rsidR="0052750F" w:rsidRDefault="0052750F" w:rsidP="00197611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37-455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Radomyśl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nad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Sanem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Mickiewicza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192</w:t>
            </w:r>
          </w:p>
          <w:p w:rsidR="004B0E7F" w:rsidRPr="004B0E7F" w:rsidRDefault="004B0E7F" w:rsidP="00197611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10"/>
                <w:szCs w:val="10"/>
                <w:lang w:val="en-US"/>
              </w:rPr>
            </w:pPr>
          </w:p>
        </w:tc>
      </w:tr>
    </w:tbl>
    <w:p w:rsidR="0052750F" w:rsidRPr="00574B71" w:rsidRDefault="0052750F" w:rsidP="0052750F">
      <w:pPr>
        <w:jc w:val="center"/>
        <w:rPr>
          <w:sz w:val="10"/>
          <w:szCs w:val="10"/>
          <w:highlight w:val="lightGray"/>
        </w:rPr>
      </w:pPr>
    </w:p>
    <w:p w:rsidR="0052750F" w:rsidRPr="00F401A0" w:rsidRDefault="0052750F" w:rsidP="0052750F">
      <w:pPr>
        <w:jc w:val="center"/>
      </w:pPr>
      <w:r>
        <w:rPr>
          <w:highlight w:val="lightGray"/>
        </w:rPr>
        <w:t xml:space="preserve">                                                                                                      Radomyśl nad</w:t>
      </w:r>
      <w:r w:rsidR="005E0041">
        <w:rPr>
          <w:highlight w:val="lightGray"/>
        </w:rPr>
        <w:t xml:space="preserve"> Sanem, 24</w:t>
      </w:r>
      <w:r w:rsidR="00B11201">
        <w:rPr>
          <w:highlight w:val="lightGray"/>
        </w:rPr>
        <w:t>.04.2024</w:t>
      </w:r>
      <w:r>
        <w:rPr>
          <w:highlight w:val="lightGray"/>
        </w:rPr>
        <w:t xml:space="preserve"> r.                                                                                       </w:t>
      </w:r>
      <w:r w:rsidRPr="00F401A0">
        <w:t xml:space="preserve">                                                                       </w:t>
      </w:r>
    </w:p>
    <w:p w:rsidR="0077296C" w:rsidRDefault="0077296C"/>
    <w:p w:rsidR="00FE40EE" w:rsidRDefault="00480E6C" w:rsidP="00480E6C">
      <w:pPr>
        <w:jc w:val="right"/>
      </w:pPr>
      <w:r w:rsidRPr="00480E6C">
        <w:t xml:space="preserve">Załącznik nr </w:t>
      </w:r>
      <w:r>
        <w:t>2</w:t>
      </w:r>
    </w:p>
    <w:p w:rsidR="00480E6C" w:rsidRDefault="00480E6C" w:rsidP="00480E6C">
      <w:pPr>
        <w:jc w:val="right"/>
      </w:pPr>
    </w:p>
    <w:p w:rsidR="00480E6C" w:rsidRDefault="00480E6C" w:rsidP="00480E6C">
      <w:pPr>
        <w:jc w:val="right"/>
      </w:pPr>
    </w:p>
    <w:p w:rsidR="00FE40EE" w:rsidRDefault="00FE40EE" w:rsidP="00970BE6">
      <w:pPr>
        <w:jc w:val="center"/>
        <w:rPr>
          <w:b/>
        </w:rPr>
      </w:pPr>
      <w:r w:rsidRPr="00FE40EE">
        <w:rPr>
          <w:b/>
        </w:rPr>
        <w:t xml:space="preserve">SPECYFIKACJA NA </w:t>
      </w:r>
      <w:r w:rsidR="00126F36">
        <w:rPr>
          <w:b/>
        </w:rPr>
        <w:t xml:space="preserve">NOWĄ </w:t>
      </w:r>
      <w:r w:rsidR="005E0041">
        <w:rPr>
          <w:b/>
        </w:rPr>
        <w:t>ZABUDOWĘ ASENIZACYJNĄ</w:t>
      </w:r>
    </w:p>
    <w:p w:rsidR="005E0041" w:rsidRDefault="005E0041" w:rsidP="00970BE6">
      <w:pPr>
        <w:jc w:val="center"/>
        <w:rPr>
          <w:b/>
        </w:rPr>
      </w:pPr>
    </w:p>
    <w:p w:rsidR="005E0041" w:rsidRDefault="005E0041" w:rsidP="005E0041">
      <w:pPr>
        <w:rPr>
          <w:b/>
        </w:rPr>
      </w:pPr>
      <w:r w:rsidRPr="005E0041">
        <w:t>Dotyczy zadania pn.</w:t>
      </w:r>
      <w:r>
        <w:rPr>
          <w:b/>
        </w:rPr>
        <w:t xml:space="preserve"> „Montaż zabudowy asenizacyjnej na gotowym podwoziu”</w:t>
      </w:r>
    </w:p>
    <w:p w:rsidR="00970BE6" w:rsidRDefault="00970BE6" w:rsidP="00970BE6">
      <w:pPr>
        <w:jc w:val="center"/>
        <w:rPr>
          <w:b/>
        </w:rPr>
      </w:pPr>
    </w:p>
    <w:p w:rsidR="00126F36" w:rsidRDefault="00126F36" w:rsidP="005E0041">
      <w:pPr>
        <w:jc w:val="both"/>
      </w:pPr>
      <w:r>
        <w:t>1. Zabudowa fabrycznie nowa</w:t>
      </w:r>
    </w:p>
    <w:p w:rsidR="00A371FE" w:rsidRDefault="00A371FE" w:rsidP="005E0041">
      <w:pPr>
        <w:jc w:val="both"/>
      </w:pPr>
      <w:r>
        <w:t>2. Preferowany kolor zabudowy pomarańczowy</w:t>
      </w:r>
    </w:p>
    <w:p w:rsidR="00FE40EE" w:rsidRDefault="00197611" w:rsidP="005E0041">
      <w:pPr>
        <w:jc w:val="both"/>
      </w:pPr>
      <w:r>
        <w:t>3</w:t>
      </w:r>
      <w:r w:rsidR="00FE40EE">
        <w:t xml:space="preserve">. </w:t>
      </w:r>
      <w:r w:rsidR="00126F36">
        <w:t>Pojemność</w:t>
      </w:r>
      <w:r w:rsidR="00FE40EE">
        <w:t xml:space="preserve"> zbiornika</w:t>
      </w:r>
      <w:r w:rsidR="00B11201">
        <w:t xml:space="preserve"> min</w:t>
      </w:r>
      <w:r w:rsidR="005E0041">
        <w:t>.</w:t>
      </w:r>
      <w:r w:rsidR="00B11201">
        <w:t xml:space="preserve"> </w:t>
      </w:r>
      <w:r w:rsidR="00FE40EE">
        <w:t>1</w:t>
      </w:r>
      <w:r w:rsidR="00B11201">
        <w:t>0</w:t>
      </w:r>
      <w:r w:rsidR="00A371FE">
        <w:t> </w:t>
      </w:r>
      <w:r w:rsidR="00FE40EE">
        <w:t>000</w:t>
      </w:r>
      <w:r w:rsidR="00A371FE">
        <w:t xml:space="preserve"> </w:t>
      </w:r>
      <w:r w:rsidR="00FE40EE">
        <w:t>l</w:t>
      </w:r>
      <w:r w:rsidR="00B11201">
        <w:t>itrów</w:t>
      </w:r>
    </w:p>
    <w:p w:rsidR="00B11201" w:rsidRDefault="00197611" w:rsidP="005E0041">
      <w:pPr>
        <w:jc w:val="both"/>
      </w:pPr>
      <w:r>
        <w:t>4</w:t>
      </w:r>
      <w:r w:rsidR="001321D5">
        <w:t>. Zbiornik cylindryczny</w:t>
      </w:r>
      <w:r w:rsidR="00126F36">
        <w:t xml:space="preserve"> z blach</w:t>
      </w:r>
      <w:r w:rsidR="001321D5">
        <w:t>y</w:t>
      </w:r>
      <w:r w:rsidR="00126F36">
        <w:t xml:space="preserve"> stalowe</w:t>
      </w:r>
      <w:r w:rsidR="001321D5">
        <w:t>j</w:t>
      </w:r>
      <w:r w:rsidR="00126F36">
        <w:t xml:space="preserve"> o grubości min. 5</w:t>
      </w:r>
      <w:r w:rsidR="001321D5">
        <w:t xml:space="preserve"> </w:t>
      </w:r>
      <w:r w:rsidR="00126F36">
        <w:t>mm</w:t>
      </w:r>
      <w:r w:rsidR="001321D5">
        <w:t xml:space="preserve"> wzmacniany pierścieniami zewnętrznymi, </w:t>
      </w:r>
      <w:r w:rsidR="00126F36">
        <w:t>wyposażony w przegrody wewnętrzne</w:t>
      </w:r>
    </w:p>
    <w:p w:rsidR="00B11201" w:rsidRPr="00F1725A" w:rsidRDefault="00B11201" w:rsidP="005E0041">
      <w:pPr>
        <w:tabs>
          <w:tab w:val="left" w:pos="420"/>
        </w:tabs>
        <w:suppressAutoHyphens/>
        <w:jc w:val="both"/>
        <w:rPr>
          <w:rFonts w:eastAsia="Calibri" w:cstheme="minorHAnsi"/>
        </w:rPr>
      </w:pPr>
      <w:r>
        <w:t xml:space="preserve">5. </w:t>
      </w:r>
      <w:r w:rsidRPr="00F1725A">
        <w:rPr>
          <w:rFonts w:eastAsia="Calibri" w:cstheme="minorHAnsi"/>
        </w:rPr>
        <w:t>Zbiornik wypo</w:t>
      </w:r>
      <w:r w:rsidR="00E946B5">
        <w:rPr>
          <w:rFonts w:eastAsia="Calibri" w:cstheme="minorHAnsi"/>
        </w:rPr>
        <w:t>sażony w 2 przegrody wewnętrzne</w:t>
      </w:r>
    </w:p>
    <w:p w:rsidR="00126F36" w:rsidRDefault="00B11201" w:rsidP="005E0041">
      <w:pPr>
        <w:jc w:val="both"/>
        <w:rPr>
          <w:color w:val="FF0000"/>
        </w:rPr>
      </w:pPr>
      <w:r>
        <w:t>6. K</w:t>
      </w:r>
      <w:r w:rsidR="00970BE6">
        <w:t>ąt nachylenia zbiornika 2-4 stopnie</w:t>
      </w:r>
    </w:p>
    <w:p w:rsidR="00126F36" w:rsidRDefault="00B11201" w:rsidP="005E0041">
      <w:pPr>
        <w:jc w:val="both"/>
      </w:pPr>
      <w:r>
        <w:t>7</w:t>
      </w:r>
      <w:r w:rsidR="00126F36">
        <w:t xml:space="preserve">. </w:t>
      </w:r>
      <w:r>
        <w:t xml:space="preserve">Tylna dennica </w:t>
      </w:r>
      <w:r w:rsidR="00126F36">
        <w:t>otwierana i ryglowana ręcznie, wyposażo</w:t>
      </w:r>
      <w:r w:rsidR="00A371FE">
        <w:t>na w zawór ssąco-spustowy DN11</w:t>
      </w:r>
      <w:r w:rsidR="001321D5">
        <w:t>0</w:t>
      </w:r>
      <w:r w:rsidR="00A371FE">
        <w:t xml:space="preserve"> zakończony przyłączem typu strażackiego</w:t>
      </w:r>
      <w:r>
        <w:t xml:space="preserve"> oraz zasuwę wyposażoną w zawór odpowietrzający</w:t>
      </w:r>
      <w:r w:rsidR="00E7563F">
        <w:t xml:space="preserve"> </w:t>
      </w:r>
      <w:r w:rsidR="005E0041">
        <w:t xml:space="preserve"> i </w:t>
      </w:r>
      <w:proofErr w:type="spellStart"/>
      <w:r w:rsidR="00A371FE">
        <w:t>ociekacz</w:t>
      </w:r>
      <w:proofErr w:type="spellEnd"/>
      <w:r w:rsidR="00A371FE">
        <w:t xml:space="preserve"> pod zasuwą</w:t>
      </w:r>
    </w:p>
    <w:p w:rsidR="00E946B5" w:rsidRDefault="00E946B5" w:rsidP="005E0041">
      <w:pPr>
        <w:jc w:val="both"/>
      </w:pPr>
      <w:r>
        <w:t>8. Re</w:t>
      </w:r>
      <w:r w:rsidR="00970BE6">
        <w:t xml:space="preserve">dukcja złącza strażackiego/przełącznik węży ssawnych </w:t>
      </w:r>
      <w:r>
        <w:t>z DN110 na DN90</w:t>
      </w:r>
    </w:p>
    <w:p w:rsidR="004B3D76" w:rsidRPr="00970BE6" w:rsidRDefault="00E946B5" w:rsidP="005E0041">
      <w:pPr>
        <w:jc w:val="both"/>
      </w:pPr>
      <w:r w:rsidRPr="00970BE6">
        <w:t>9</w:t>
      </w:r>
      <w:r w:rsidR="004B3D76" w:rsidRPr="00970BE6">
        <w:t xml:space="preserve">. </w:t>
      </w:r>
      <w:r w:rsidR="00970BE6">
        <w:t>Dodatkowy z</w:t>
      </w:r>
      <w:r w:rsidR="004B3D76" w:rsidRPr="00970BE6">
        <w:t xml:space="preserve">awór ssący </w:t>
      </w:r>
      <w:r w:rsidR="00970BE6">
        <w:t>zamontowany w</w:t>
      </w:r>
      <w:r w:rsidRPr="00970BE6">
        <w:t xml:space="preserve"> przedniej części beczki</w:t>
      </w:r>
    </w:p>
    <w:p w:rsidR="001321D5" w:rsidRDefault="00E946B5" w:rsidP="005E0041">
      <w:pPr>
        <w:jc w:val="both"/>
      </w:pPr>
      <w:r>
        <w:t>10</w:t>
      </w:r>
      <w:r w:rsidR="001321D5">
        <w:t>. Ryn</w:t>
      </w:r>
      <w:r w:rsidR="00B11201">
        <w:t>ny na węże wykonane z blachy aluminiowej grubości min. 3mm</w:t>
      </w:r>
      <w:r w:rsidR="001321D5">
        <w:t xml:space="preserve"> po obu stronach zbiorni</w:t>
      </w:r>
      <w:r w:rsidR="00E7563F">
        <w:t>ka</w:t>
      </w:r>
      <w:r w:rsidR="00B11201">
        <w:t xml:space="preserve"> z zaworami spustowymi o długości odpowiedniej do konstrukcji zbiornika</w:t>
      </w:r>
      <w:r w:rsidR="00E7563F">
        <w:t>, umożliwiające przewóz min. 4 węży o długości min. 8</w:t>
      </w:r>
      <w:r>
        <w:t xml:space="preserve"> </w:t>
      </w:r>
      <w:proofErr w:type="spellStart"/>
      <w:r>
        <w:t>mb</w:t>
      </w:r>
      <w:proofErr w:type="spellEnd"/>
    </w:p>
    <w:p w:rsidR="00B11201" w:rsidRDefault="00E946B5" w:rsidP="005E0041">
      <w:pPr>
        <w:tabs>
          <w:tab w:val="left" w:pos="420"/>
        </w:tabs>
        <w:suppressAutoHyphens/>
        <w:jc w:val="both"/>
        <w:rPr>
          <w:rFonts w:eastAsia="Calibri" w:cstheme="minorHAnsi"/>
        </w:rPr>
      </w:pPr>
      <w:r>
        <w:t>11</w:t>
      </w:r>
      <w:r w:rsidR="00B11201">
        <w:t xml:space="preserve">. </w:t>
      </w:r>
      <w:r w:rsidR="00B11201" w:rsidRPr="00F1725A">
        <w:rPr>
          <w:rFonts w:eastAsia="Calibri" w:cstheme="minorHAnsi"/>
        </w:rPr>
        <w:t>Kompresor ssąco – tłoczący, o wydajności powyżej 8</w:t>
      </w:r>
      <w:r w:rsidR="00B11201">
        <w:rPr>
          <w:rFonts w:eastAsia="Calibri" w:cstheme="minorHAnsi"/>
        </w:rPr>
        <w:t>0</w:t>
      </w:r>
      <w:r w:rsidR="00B11201" w:rsidRPr="00F1725A">
        <w:rPr>
          <w:rFonts w:eastAsia="Calibri" w:cstheme="minorHAnsi"/>
        </w:rPr>
        <w:t>00 l./min., z napędem hydraulicznym, wyposażony w za</w:t>
      </w:r>
      <w:r>
        <w:rPr>
          <w:rFonts w:eastAsia="Calibri" w:cstheme="minorHAnsi"/>
        </w:rPr>
        <w:t>wór nadciśnienia i podciśnienia</w:t>
      </w:r>
    </w:p>
    <w:p w:rsidR="00E946B5" w:rsidRPr="00F1725A" w:rsidRDefault="00E946B5" w:rsidP="005E0041">
      <w:pPr>
        <w:tabs>
          <w:tab w:val="left" w:pos="420"/>
        </w:tabs>
        <w:suppressAutoHyphens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12. </w:t>
      </w:r>
      <w:r>
        <w:t>Podwójne zabezpieczenie kompresora przed zalaniem</w:t>
      </w:r>
    </w:p>
    <w:p w:rsidR="00E946B5" w:rsidRDefault="00E946B5" w:rsidP="005E0041">
      <w:pPr>
        <w:tabs>
          <w:tab w:val="left" w:pos="420"/>
        </w:tabs>
        <w:suppressAutoHyphens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13. </w:t>
      </w:r>
      <w:r w:rsidRPr="00F1725A">
        <w:rPr>
          <w:rFonts w:eastAsia="Calibri" w:cstheme="minorHAnsi"/>
        </w:rPr>
        <w:t>Górny zawór pływakowy znajdujący się wewnątrz</w:t>
      </w:r>
      <w:r>
        <w:rPr>
          <w:rFonts w:eastAsia="Calibri" w:cstheme="minorHAnsi"/>
        </w:rPr>
        <w:t xml:space="preserve"> zbiornika z podwójnymi kulami</w:t>
      </w:r>
    </w:p>
    <w:p w:rsidR="00E946B5" w:rsidRDefault="00E946B5" w:rsidP="005E0041">
      <w:pPr>
        <w:tabs>
          <w:tab w:val="left" w:pos="420"/>
        </w:tabs>
        <w:suppressAutoHyphens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14. </w:t>
      </w:r>
      <w:r w:rsidRPr="00F1725A">
        <w:rPr>
          <w:rFonts w:eastAsia="Calibri" w:cstheme="minorHAnsi"/>
        </w:rPr>
        <w:t xml:space="preserve">Czas napełnienia zbiornika </w:t>
      </w:r>
      <w:r>
        <w:rPr>
          <w:rFonts w:eastAsia="Calibri" w:cstheme="minorHAnsi"/>
        </w:rPr>
        <w:t>8</w:t>
      </w:r>
      <w:r w:rsidRPr="00F1725A">
        <w:rPr>
          <w:rFonts w:eastAsia="Calibri" w:cstheme="minorHAnsi"/>
        </w:rPr>
        <w:t>-</w:t>
      </w:r>
      <w:r>
        <w:rPr>
          <w:rFonts w:eastAsia="Calibri" w:cstheme="minorHAnsi"/>
        </w:rPr>
        <w:t>9</w:t>
      </w:r>
      <w:r w:rsidRPr="00F1725A">
        <w:rPr>
          <w:rFonts w:eastAsia="Calibri" w:cstheme="minorHAnsi"/>
        </w:rPr>
        <w:t xml:space="preserve"> minut</w:t>
      </w:r>
    </w:p>
    <w:p w:rsidR="00E946B5" w:rsidRDefault="00E946B5" w:rsidP="005E0041">
      <w:pPr>
        <w:tabs>
          <w:tab w:val="left" w:pos="420"/>
        </w:tabs>
        <w:suppressAutoHyphens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15. </w:t>
      </w:r>
      <w:r w:rsidRPr="00F1725A">
        <w:rPr>
          <w:rFonts w:eastAsia="Calibri" w:cstheme="minorHAnsi"/>
        </w:rPr>
        <w:t xml:space="preserve">Głębokość zasysania około </w:t>
      </w:r>
      <w:r>
        <w:rPr>
          <w:rFonts w:eastAsia="Calibri" w:cstheme="minorHAnsi"/>
        </w:rPr>
        <w:t>6</w:t>
      </w:r>
      <w:r w:rsidRPr="00F1725A">
        <w:rPr>
          <w:rFonts w:eastAsia="Calibri" w:cstheme="minorHAnsi"/>
        </w:rPr>
        <w:t xml:space="preserve"> m od poziomu jezdni</w:t>
      </w:r>
    </w:p>
    <w:p w:rsidR="00E946B5" w:rsidRDefault="00E946B5" w:rsidP="005E0041">
      <w:pPr>
        <w:jc w:val="both"/>
      </w:pPr>
      <w:r>
        <w:t>16. Zbiornik wyposażony w manowakuometr, wyskalowany płynowskaz rurowy w przedniej części zbiornika wykonany z poliwęglanu, wychwytywacz oleju smarującego oraz tłumik hałasu</w:t>
      </w:r>
    </w:p>
    <w:p w:rsidR="00E946B5" w:rsidRDefault="00E946B5" w:rsidP="005E0041">
      <w:pPr>
        <w:jc w:val="both"/>
        <w:rPr>
          <w:rFonts w:eastAsia="Calibri" w:cstheme="minorHAnsi"/>
        </w:rPr>
      </w:pPr>
      <w:r>
        <w:t xml:space="preserve">17. </w:t>
      </w:r>
      <w:r w:rsidRPr="00F1725A">
        <w:rPr>
          <w:rFonts w:eastAsia="Calibri" w:cstheme="minorHAnsi"/>
        </w:rPr>
        <w:t>Dodatkowe sterowanie kompresora umiejscowione w tylnej części zabudowy</w:t>
      </w:r>
    </w:p>
    <w:p w:rsidR="00E946B5" w:rsidRDefault="00E946B5" w:rsidP="005E0041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18. </w:t>
      </w:r>
      <w:r w:rsidRPr="00F1725A">
        <w:rPr>
          <w:rFonts w:eastAsia="Calibri" w:cstheme="minorHAnsi"/>
        </w:rPr>
        <w:t>Kompresor wyposażony w kroplomierz do regulacji smarowania</w:t>
      </w:r>
    </w:p>
    <w:p w:rsidR="00E946B5" w:rsidRDefault="00E946B5" w:rsidP="005E0041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19. </w:t>
      </w:r>
      <w:r w:rsidRPr="00F1725A">
        <w:rPr>
          <w:rFonts w:eastAsia="Calibri" w:cstheme="minorHAnsi"/>
        </w:rPr>
        <w:t>Obsługa beczki przez jedna osobę – ergonomiczna</w:t>
      </w:r>
    </w:p>
    <w:p w:rsidR="00E946B5" w:rsidRDefault="00E946B5" w:rsidP="005E0041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20. </w:t>
      </w:r>
      <w:r w:rsidRPr="00F1725A">
        <w:rPr>
          <w:rFonts w:eastAsia="Calibri" w:cstheme="minorHAnsi"/>
        </w:rPr>
        <w:t>Maksymalne ciśnienie robocze: 0,5 bar, Maksymalne podciśnienie: 0,8 bar</w:t>
      </w:r>
    </w:p>
    <w:p w:rsidR="00E946B5" w:rsidRDefault="00E946B5" w:rsidP="005E0041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21. </w:t>
      </w:r>
      <w:r w:rsidRPr="00F1725A">
        <w:rPr>
          <w:rFonts w:eastAsia="Calibri" w:cstheme="minorHAnsi"/>
        </w:rPr>
        <w:t>Przeniesienie napędu z podwozia przystawka odbioru mocy o przełożeniu 1:1 i pompa hydrauliczną o wydatku 80 l/min</w:t>
      </w:r>
    </w:p>
    <w:p w:rsidR="00E946B5" w:rsidRPr="00970BE6" w:rsidRDefault="00970BE6" w:rsidP="005E0041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22. </w:t>
      </w:r>
      <w:r>
        <w:t>Żółta lampa ostrzegawcza umieszczona</w:t>
      </w:r>
      <w:r w:rsidR="00E946B5">
        <w:t xml:space="preserve"> w tylnej części beczki oraz </w:t>
      </w:r>
      <w:r>
        <w:t>lampa</w:t>
      </w:r>
      <w:r w:rsidR="00E946B5">
        <w:t xml:space="preserve"> h</w:t>
      </w:r>
      <w:r>
        <w:t>alogenowa</w:t>
      </w:r>
      <w:r w:rsidR="00E946B5">
        <w:t xml:space="preserve"> do oświetlania miejsca pracy</w:t>
      </w:r>
    </w:p>
    <w:p w:rsidR="00B11201" w:rsidRDefault="00970BE6" w:rsidP="005E0041">
      <w:pPr>
        <w:jc w:val="both"/>
      </w:pPr>
      <w:r>
        <w:t>23. 4 węże ssawne Ø90mm o długości  8,0 m każdy ze złączem typy strażackiego</w:t>
      </w:r>
    </w:p>
    <w:p w:rsidR="00970BE6" w:rsidRDefault="00970BE6" w:rsidP="005E0041">
      <w:pPr>
        <w:jc w:val="both"/>
      </w:pPr>
      <w:r>
        <w:t xml:space="preserve">24. Zabudowa montowana </w:t>
      </w:r>
      <w:r w:rsidR="00EB71F8">
        <w:t>na zakupionym pojeździe MAN TGM, rok produkcji 2015</w:t>
      </w:r>
    </w:p>
    <w:p w:rsidR="00B11201" w:rsidRPr="00970BE6" w:rsidRDefault="00970BE6" w:rsidP="005E0041">
      <w:pPr>
        <w:jc w:val="both"/>
        <w:rPr>
          <w:b/>
        </w:rPr>
      </w:pPr>
      <w:r w:rsidRPr="00970BE6">
        <w:rPr>
          <w:b/>
        </w:rPr>
        <w:t>25. M</w:t>
      </w:r>
      <w:r>
        <w:rPr>
          <w:b/>
        </w:rPr>
        <w:t>ontaż</w:t>
      </w:r>
      <w:r w:rsidRPr="00970BE6">
        <w:rPr>
          <w:b/>
        </w:rPr>
        <w:t xml:space="preserve"> zabudowy na podwoziu w terminie 10 dni od podpisania umowy</w:t>
      </w:r>
    </w:p>
    <w:p w:rsidR="00B11201" w:rsidRDefault="00970BE6" w:rsidP="005E0041">
      <w:pPr>
        <w:jc w:val="both"/>
      </w:pPr>
      <w:r>
        <w:t xml:space="preserve">26 </w:t>
      </w:r>
      <w:r w:rsidRPr="00B56E3B">
        <w:t>Gwarancja minimum 12 mie</w:t>
      </w:r>
      <w:r>
        <w:t>s</w:t>
      </w:r>
      <w:r w:rsidRPr="00B56E3B">
        <w:t xml:space="preserve">ięcy od dnia </w:t>
      </w:r>
      <w:r w:rsidR="005E0041">
        <w:t>podpisania protokołu odbioru końcowego</w:t>
      </w:r>
    </w:p>
    <w:p w:rsidR="001321D5" w:rsidRDefault="001321D5"/>
    <w:p w:rsidR="001321D5" w:rsidRPr="00FE40EE" w:rsidRDefault="001321D5"/>
    <w:sectPr w:rsidR="001321D5" w:rsidRPr="00FE40EE" w:rsidSect="0075189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3991A60"/>
    <w:multiLevelType w:val="singleLevel"/>
    <w:tmpl w:val="C3991A60"/>
    <w:lvl w:ilvl="0">
      <w:start w:val="1"/>
      <w:numFmt w:val="bullet"/>
      <w:lvlText w:val="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0F"/>
    <w:rsid w:val="00126F36"/>
    <w:rsid w:val="001309BC"/>
    <w:rsid w:val="001321D5"/>
    <w:rsid w:val="00197611"/>
    <w:rsid w:val="001D50E6"/>
    <w:rsid w:val="00480E6C"/>
    <w:rsid w:val="004966A9"/>
    <w:rsid w:val="004B0E7F"/>
    <w:rsid w:val="004B3D76"/>
    <w:rsid w:val="0052750F"/>
    <w:rsid w:val="00574B71"/>
    <w:rsid w:val="005E0041"/>
    <w:rsid w:val="006C0828"/>
    <w:rsid w:val="0070546D"/>
    <w:rsid w:val="00751897"/>
    <w:rsid w:val="0077296C"/>
    <w:rsid w:val="00801FE2"/>
    <w:rsid w:val="0096040E"/>
    <w:rsid w:val="00970BE6"/>
    <w:rsid w:val="00A371FE"/>
    <w:rsid w:val="00B11201"/>
    <w:rsid w:val="00B56E3B"/>
    <w:rsid w:val="00C05261"/>
    <w:rsid w:val="00E0107A"/>
    <w:rsid w:val="00E24AA9"/>
    <w:rsid w:val="00E7563F"/>
    <w:rsid w:val="00E946B5"/>
    <w:rsid w:val="00EB71F8"/>
    <w:rsid w:val="00ED1A25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3D29C-30CE-4D32-B96D-5540528D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275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F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@radomysl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domysl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DAD6A-9BBF-4F0B-AC68-EAAC1465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2024-04-24T07:36:00Z</cp:lastPrinted>
  <dcterms:created xsi:type="dcterms:W3CDTF">2024-04-24T10:42:00Z</dcterms:created>
  <dcterms:modified xsi:type="dcterms:W3CDTF">2024-04-24T10:42:00Z</dcterms:modified>
</cp:coreProperties>
</file>